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E2" w:rsidRPr="004723E2" w:rsidRDefault="004723E2" w:rsidP="004723E2">
      <w:pPr>
        <w:spacing w:after="0"/>
        <w:jc w:val="both"/>
        <w:rPr>
          <w:rFonts w:cs="Times New Roman"/>
          <w:szCs w:val="24"/>
          <w:lang w:val="en-US"/>
        </w:rPr>
      </w:pPr>
      <w:bookmarkStart w:id="0" w:name="_GoBack"/>
      <w:bookmarkEnd w:id="0"/>
      <w:r w:rsidRPr="004723E2">
        <w:rPr>
          <w:rFonts w:cs="Times New Roman"/>
          <w:szCs w:val="24"/>
          <w:lang w:val="en-US"/>
        </w:rPr>
        <w:t>Use this section to specify requirements for hollow metal doors and frames.</w:t>
      </w:r>
    </w:p>
    <w:p w:rsidR="004723E2" w:rsidRPr="004723E2" w:rsidRDefault="004723E2" w:rsidP="004723E2">
      <w:pPr>
        <w:spacing w:after="0"/>
        <w:jc w:val="both"/>
        <w:rPr>
          <w:rFonts w:cs="Times New Roman"/>
          <w:szCs w:val="24"/>
          <w:lang w:val="en-US"/>
        </w:rPr>
      </w:pPr>
    </w:p>
    <w:p w:rsidR="004723E2" w:rsidRPr="004723E2" w:rsidRDefault="004723E2" w:rsidP="004723E2">
      <w:pPr>
        <w:spacing w:after="0"/>
        <w:jc w:val="both"/>
        <w:rPr>
          <w:rFonts w:cs="Times New Roman"/>
          <w:szCs w:val="24"/>
          <w:lang w:val="en-US"/>
        </w:rPr>
      </w:pPr>
      <w:r w:rsidRPr="004723E2">
        <w:rPr>
          <w:rFonts w:cs="Times New Roman"/>
          <w:szCs w:val="24"/>
          <w:lang w:val="en-US"/>
        </w:rPr>
        <w:t>Edit this section to suit the Contract requirements.</w:t>
      </w:r>
    </w:p>
    <w:p w:rsidR="004723E2" w:rsidRPr="004723E2" w:rsidRDefault="004723E2" w:rsidP="004723E2">
      <w:pPr>
        <w:spacing w:after="0"/>
        <w:jc w:val="both"/>
        <w:rPr>
          <w:rFonts w:cs="Times New Roman"/>
          <w:szCs w:val="24"/>
          <w:lang w:val="en-US"/>
        </w:rPr>
      </w:pPr>
    </w:p>
    <w:tbl>
      <w:tblPr>
        <w:tblStyle w:val="TableGrid"/>
        <w:tblW w:w="99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4932"/>
      </w:tblGrid>
      <w:tr w:rsidR="004723E2" w:rsidRPr="004723E2" w:rsidTr="00511C69">
        <w:trPr>
          <w:trHeight w:val="285"/>
        </w:trPr>
        <w:tc>
          <w:tcPr>
            <w:tcW w:w="5040" w:type="dxa"/>
          </w:tcPr>
          <w:p w:rsidR="004723E2" w:rsidRPr="004723E2" w:rsidRDefault="004723E2" w:rsidP="004723E2">
            <w:pPr>
              <w:jc w:val="both"/>
              <w:rPr>
                <w:b/>
                <w:sz w:val="24"/>
                <w:szCs w:val="24"/>
                <w:u w:val="single"/>
                <w:lang w:val="en-US"/>
              </w:rPr>
            </w:pPr>
            <w:r w:rsidRPr="004723E2">
              <w:rPr>
                <w:b/>
                <w:sz w:val="24"/>
                <w:szCs w:val="24"/>
                <w:u w:val="single"/>
                <w:lang w:val="en-US"/>
              </w:rPr>
              <w:t>Heading of Specification Text</w:t>
            </w:r>
          </w:p>
        </w:tc>
        <w:tc>
          <w:tcPr>
            <w:tcW w:w="4932" w:type="dxa"/>
          </w:tcPr>
          <w:p w:rsidR="004723E2" w:rsidRPr="004723E2" w:rsidRDefault="004723E2" w:rsidP="004723E2">
            <w:pPr>
              <w:jc w:val="both"/>
              <w:rPr>
                <w:sz w:val="24"/>
                <w:szCs w:val="24"/>
                <w:lang w:val="en-US"/>
              </w:rPr>
            </w:pPr>
            <w:r w:rsidRPr="004723E2">
              <w:rPr>
                <w:b/>
                <w:sz w:val="24"/>
                <w:szCs w:val="24"/>
                <w:u w:val="single"/>
                <w:lang w:val="en-US"/>
              </w:rPr>
              <w:t>Specification Note</w:t>
            </w:r>
          </w:p>
        </w:tc>
      </w:tr>
      <w:tr w:rsidR="004723E2" w:rsidRPr="004723E2" w:rsidTr="00511C69">
        <w:trPr>
          <w:trHeight w:val="285"/>
        </w:trPr>
        <w:tc>
          <w:tcPr>
            <w:tcW w:w="5040" w:type="dxa"/>
          </w:tcPr>
          <w:p w:rsidR="004723E2" w:rsidRPr="004723E2" w:rsidRDefault="004723E2" w:rsidP="004723E2">
            <w:pPr>
              <w:jc w:val="both"/>
              <w:rPr>
                <w:b/>
                <w:sz w:val="24"/>
                <w:szCs w:val="24"/>
                <w:u w:val="single"/>
                <w:lang w:val="en-US"/>
              </w:rPr>
            </w:pPr>
          </w:p>
        </w:tc>
        <w:tc>
          <w:tcPr>
            <w:tcW w:w="4932" w:type="dxa"/>
          </w:tcPr>
          <w:p w:rsidR="004723E2" w:rsidRPr="004723E2" w:rsidRDefault="004723E2" w:rsidP="004723E2">
            <w:pPr>
              <w:jc w:val="both"/>
              <w:rPr>
                <w:b/>
                <w:sz w:val="24"/>
                <w:szCs w:val="24"/>
                <w:u w:val="single"/>
                <w:lang w:val="en-US"/>
              </w:rPr>
            </w:pPr>
          </w:p>
        </w:tc>
      </w:tr>
      <w:tr w:rsidR="004723E2" w:rsidRPr="004723E2" w:rsidTr="00511C69">
        <w:trPr>
          <w:trHeight w:val="285"/>
        </w:trPr>
        <w:tc>
          <w:tcPr>
            <w:tcW w:w="5040" w:type="dxa"/>
          </w:tcPr>
          <w:p w:rsidR="004723E2" w:rsidRPr="004723E2" w:rsidRDefault="004723E2" w:rsidP="004723E2">
            <w:pPr>
              <w:jc w:val="both"/>
              <w:rPr>
                <w:sz w:val="24"/>
                <w:szCs w:val="24"/>
                <w:lang w:val="en-US"/>
              </w:rPr>
            </w:pPr>
            <w:r w:rsidRPr="004723E2">
              <w:rPr>
                <w:sz w:val="24"/>
                <w:szCs w:val="24"/>
                <w:lang w:val="en-US"/>
              </w:rPr>
              <w:t xml:space="preserve">Part 1 </w:t>
            </w:r>
            <w:r w:rsidRPr="004723E2">
              <w:rPr>
                <w:sz w:val="24"/>
                <w:szCs w:val="24"/>
                <w:lang w:val="en-US"/>
              </w:rPr>
              <w:tab/>
              <w:t>General</w:t>
            </w:r>
          </w:p>
        </w:tc>
        <w:tc>
          <w:tcPr>
            <w:tcW w:w="4932" w:type="dxa"/>
          </w:tcPr>
          <w:p w:rsidR="004723E2" w:rsidRPr="004723E2" w:rsidRDefault="004723E2" w:rsidP="004723E2">
            <w:pPr>
              <w:jc w:val="both"/>
              <w:rPr>
                <w:b/>
                <w:sz w:val="24"/>
                <w:szCs w:val="24"/>
                <w:u w:val="single"/>
                <w:lang w:val="en-US"/>
              </w:rPr>
            </w:pPr>
          </w:p>
        </w:tc>
      </w:tr>
      <w:tr w:rsidR="004723E2" w:rsidRPr="004723E2" w:rsidTr="00511C69">
        <w:trPr>
          <w:trHeight w:val="285"/>
        </w:trPr>
        <w:tc>
          <w:tcPr>
            <w:tcW w:w="5040" w:type="dxa"/>
          </w:tcPr>
          <w:p w:rsidR="004723E2" w:rsidRPr="004723E2" w:rsidRDefault="004723E2" w:rsidP="004723E2">
            <w:pPr>
              <w:jc w:val="both"/>
              <w:rPr>
                <w:b/>
                <w:sz w:val="24"/>
                <w:szCs w:val="24"/>
                <w:u w:val="single"/>
                <w:lang w:val="en-US"/>
              </w:rPr>
            </w:pPr>
          </w:p>
        </w:tc>
        <w:tc>
          <w:tcPr>
            <w:tcW w:w="4932" w:type="dxa"/>
          </w:tcPr>
          <w:p w:rsidR="004723E2" w:rsidRPr="004723E2" w:rsidRDefault="004723E2" w:rsidP="004723E2">
            <w:pPr>
              <w:jc w:val="both"/>
              <w:rPr>
                <w:b/>
                <w:sz w:val="24"/>
                <w:szCs w:val="24"/>
                <w:u w:val="single"/>
                <w:lang w:val="en-US"/>
              </w:rPr>
            </w:pPr>
          </w:p>
        </w:tc>
      </w:tr>
      <w:tr w:rsidR="004723E2" w:rsidRPr="004723E2" w:rsidTr="00511C69">
        <w:trPr>
          <w:trHeight w:val="285"/>
        </w:trPr>
        <w:tc>
          <w:tcPr>
            <w:tcW w:w="5040" w:type="dxa"/>
          </w:tcPr>
          <w:p w:rsidR="004723E2" w:rsidRPr="004723E2" w:rsidRDefault="004723E2" w:rsidP="004723E2">
            <w:pPr>
              <w:jc w:val="both"/>
              <w:rPr>
                <w:sz w:val="24"/>
                <w:szCs w:val="24"/>
                <w:lang w:val="en-US"/>
              </w:rPr>
            </w:pPr>
            <w:r w:rsidRPr="004723E2">
              <w:rPr>
                <w:sz w:val="24"/>
                <w:szCs w:val="24"/>
                <w:lang w:val="en-US"/>
              </w:rPr>
              <w:t>1.1</w:t>
            </w:r>
            <w:r w:rsidRPr="004723E2">
              <w:rPr>
                <w:sz w:val="24"/>
                <w:szCs w:val="24"/>
                <w:lang w:val="en-US"/>
              </w:rPr>
              <w:tab/>
              <w:t>References</w:t>
            </w:r>
          </w:p>
        </w:tc>
        <w:tc>
          <w:tcPr>
            <w:tcW w:w="4932" w:type="dxa"/>
          </w:tcPr>
          <w:p w:rsidR="004723E2" w:rsidRPr="004723E2" w:rsidRDefault="004723E2" w:rsidP="004723E2">
            <w:pPr>
              <w:jc w:val="both"/>
              <w:rPr>
                <w:b/>
                <w:sz w:val="24"/>
                <w:szCs w:val="24"/>
                <w:u w:val="single"/>
                <w:lang w:val="en-US"/>
              </w:rPr>
            </w:pPr>
          </w:p>
        </w:tc>
      </w:tr>
      <w:tr w:rsidR="004723E2" w:rsidRPr="004723E2" w:rsidTr="00511C69">
        <w:trPr>
          <w:trHeight w:val="285"/>
        </w:trPr>
        <w:tc>
          <w:tcPr>
            <w:tcW w:w="5040" w:type="dxa"/>
          </w:tcPr>
          <w:p w:rsidR="004723E2" w:rsidRPr="004723E2" w:rsidRDefault="004723E2" w:rsidP="004723E2">
            <w:pPr>
              <w:jc w:val="both"/>
              <w:rPr>
                <w:b/>
                <w:sz w:val="24"/>
                <w:szCs w:val="24"/>
                <w:u w:val="single"/>
                <w:lang w:val="en-US"/>
              </w:rPr>
            </w:pPr>
          </w:p>
        </w:tc>
        <w:tc>
          <w:tcPr>
            <w:tcW w:w="4932" w:type="dxa"/>
          </w:tcPr>
          <w:p w:rsidR="004723E2" w:rsidRPr="004723E2" w:rsidRDefault="004723E2" w:rsidP="004723E2">
            <w:pPr>
              <w:jc w:val="both"/>
              <w:rPr>
                <w:b/>
                <w:sz w:val="24"/>
                <w:szCs w:val="24"/>
                <w:u w:val="single"/>
                <w:lang w:val="en-US"/>
              </w:rPr>
            </w:pPr>
          </w:p>
        </w:tc>
      </w:tr>
      <w:tr w:rsidR="004723E2" w:rsidRPr="004723E2" w:rsidTr="00511C69">
        <w:trPr>
          <w:trHeight w:val="285"/>
        </w:trPr>
        <w:tc>
          <w:tcPr>
            <w:tcW w:w="5040" w:type="dxa"/>
          </w:tcPr>
          <w:p w:rsidR="004723E2" w:rsidRPr="004723E2" w:rsidRDefault="004723E2" w:rsidP="004723E2">
            <w:pPr>
              <w:jc w:val="both"/>
              <w:rPr>
                <w:sz w:val="24"/>
                <w:szCs w:val="24"/>
                <w:lang w:val="en-US"/>
              </w:rPr>
            </w:pPr>
            <w:r w:rsidRPr="004723E2">
              <w:rPr>
                <w:sz w:val="24"/>
                <w:szCs w:val="24"/>
                <w:lang w:val="en-US"/>
              </w:rPr>
              <w:t xml:space="preserve">Part 2 </w:t>
            </w:r>
            <w:r w:rsidRPr="004723E2">
              <w:rPr>
                <w:sz w:val="24"/>
                <w:szCs w:val="24"/>
                <w:lang w:val="en-US"/>
              </w:rPr>
              <w:tab/>
              <w:t>Products</w:t>
            </w:r>
          </w:p>
        </w:tc>
        <w:tc>
          <w:tcPr>
            <w:tcW w:w="4932" w:type="dxa"/>
          </w:tcPr>
          <w:p w:rsidR="004723E2" w:rsidRPr="004723E2" w:rsidRDefault="004723E2" w:rsidP="004723E2">
            <w:pPr>
              <w:jc w:val="both"/>
              <w:rPr>
                <w:b/>
                <w:sz w:val="24"/>
                <w:szCs w:val="24"/>
                <w:u w:val="single"/>
                <w:lang w:val="en-US"/>
              </w:rPr>
            </w:pPr>
          </w:p>
        </w:tc>
      </w:tr>
      <w:tr w:rsidR="004723E2" w:rsidRPr="004723E2" w:rsidTr="00511C69">
        <w:trPr>
          <w:trHeight w:val="285"/>
        </w:trPr>
        <w:tc>
          <w:tcPr>
            <w:tcW w:w="5040" w:type="dxa"/>
          </w:tcPr>
          <w:p w:rsidR="004723E2" w:rsidRPr="004723E2" w:rsidRDefault="004723E2" w:rsidP="004723E2">
            <w:pPr>
              <w:jc w:val="both"/>
              <w:rPr>
                <w:b/>
                <w:sz w:val="24"/>
                <w:szCs w:val="24"/>
                <w:u w:val="single"/>
                <w:lang w:val="en-US"/>
              </w:rPr>
            </w:pPr>
          </w:p>
        </w:tc>
        <w:tc>
          <w:tcPr>
            <w:tcW w:w="4932" w:type="dxa"/>
          </w:tcPr>
          <w:p w:rsidR="004723E2" w:rsidRPr="004723E2" w:rsidRDefault="004723E2" w:rsidP="004723E2">
            <w:pPr>
              <w:jc w:val="both"/>
              <w:rPr>
                <w:b/>
                <w:sz w:val="24"/>
                <w:szCs w:val="24"/>
                <w:u w:val="single"/>
                <w:lang w:val="en-US"/>
              </w:rPr>
            </w:pPr>
          </w:p>
        </w:tc>
      </w:tr>
      <w:tr w:rsidR="004723E2" w:rsidRPr="004723E2" w:rsidTr="00511C69">
        <w:trPr>
          <w:trHeight w:val="285"/>
        </w:trPr>
        <w:tc>
          <w:tcPr>
            <w:tcW w:w="5040" w:type="dxa"/>
          </w:tcPr>
          <w:p w:rsidR="004723E2" w:rsidRPr="004723E2" w:rsidRDefault="004723E2" w:rsidP="004723E2">
            <w:pPr>
              <w:jc w:val="both"/>
              <w:rPr>
                <w:sz w:val="24"/>
                <w:szCs w:val="24"/>
                <w:lang w:val="en-US"/>
              </w:rPr>
            </w:pPr>
            <w:r w:rsidRPr="004723E2">
              <w:rPr>
                <w:sz w:val="24"/>
                <w:szCs w:val="24"/>
                <w:lang w:val="en-US"/>
              </w:rPr>
              <w:t>2.1</w:t>
            </w:r>
            <w:r w:rsidRPr="004723E2">
              <w:rPr>
                <w:sz w:val="24"/>
                <w:szCs w:val="24"/>
                <w:lang w:val="en-US"/>
              </w:rPr>
              <w:tab/>
              <w:t>Materials</w:t>
            </w:r>
          </w:p>
        </w:tc>
        <w:tc>
          <w:tcPr>
            <w:tcW w:w="4932" w:type="dxa"/>
          </w:tcPr>
          <w:p w:rsidR="004723E2" w:rsidRPr="004723E2" w:rsidRDefault="004723E2" w:rsidP="004723E2">
            <w:pPr>
              <w:jc w:val="both"/>
              <w:rPr>
                <w:b/>
                <w:sz w:val="24"/>
                <w:szCs w:val="24"/>
                <w:u w:val="single"/>
                <w:lang w:val="en-US"/>
              </w:rPr>
            </w:pPr>
          </w:p>
        </w:tc>
      </w:tr>
      <w:tr w:rsidR="004723E2" w:rsidRPr="004723E2" w:rsidTr="00511C69">
        <w:trPr>
          <w:trHeight w:val="285"/>
        </w:trPr>
        <w:tc>
          <w:tcPr>
            <w:tcW w:w="5040" w:type="dxa"/>
          </w:tcPr>
          <w:p w:rsidR="004723E2" w:rsidRPr="004723E2" w:rsidRDefault="004723E2" w:rsidP="004723E2">
            <w:pPr>
              <w:jc w:val="both"/>
              <w:rPr>
                <w:sz w:val="24"/>
                <w:szCs w:val="24"/>
                <w:lang w:val="en-US"/>
              </w:rPr>
            </w:pPr>
          </w:p>
        </w:tc>
        <w:tc>
          <w:tcPr>
            <w:tcW w:w="4932" w:type="dxa"/>
          </w:tcPr>
          <w:p w:rsidR="004723E2" w:rsidRPr="004723E2" w:rsidRDefault="004723E2" w:rsidP="004723E2">
            <w:pPr>
              <w:jc w:val="both"/>
              <w:rPr>
                <w:b/>
                <w:sz w:val="24"/>
                <w:szCs w:val="24"/>
                <w:u w:val="single"/>
                <w:lang w:val="en-US"/>
              </w:rPr>
            </w:pPr>
          </w:p>
        </w:tc>
      </w:tr>
      <w:tr w:rsidR="004723E2" w:rsidRPr="004723E2" w:rsidTr="00511C69">
        <w:trPr>
          <w:trHeight w:val="285"/>
        </w:trPr>
        <w:tc>
          <w:tcPr>
            <w:tcW w:w="5040" w:type="dxa"/>
          </w:tcPr>
          <w:p w:rsidR="004723E2" w:rsidRPr="004723E2" w:rsidRDefault="004723E2" w:rsidP="004723E2">
            <w:pPr>
              <w:jc w:val="both"/>
              <w:rPr>
                <w:sz w:val="24"/>
                <w:szCs w:val="24"/>
                <w:lang w:val="en-US"/>
              </w:rPr>
            </w:pPr>
            <w:r w:rsidRPr="004723E2">
              <w:rPr>
                <w:sz w:val="24"/>
                <w:szCs w:val="24"/>
                <w:lang w:val="en-US"/>
              </w:rPr>
              <w:t>Part 3</w:t>
            </w:r>
          </w:p>
        </w:tc>
        <w:tc>
          <w:tcPr>
            <w:tcW w:w="4932" w:type="dxa"/>
          </w:tcPr>
          <w:p w:rsidR="004723E2" w:rsidRPr="004723E2" w:rsidRDefault="004723E2" w:rsidP="004723E2">
            <w:pPr>
              <w:jc w:val="both"/>
              <w:rPr>
                <w:b/>
                <w:sz w:val="24"/>
                <w:szCs w:val="24"/>
                <w:u w:val="single"/>
                <w:lang w:val="en-US"/>
              </w:rPr>
            </w:pPr>
          </w:p>
        </w:tc>
      </w:tr>
      <w:tr w:rsidR="004723E2" w:rsidRPr="004723E2" w:rsidTr="00511C69">
        <w:trPr>
          <w:trHeight w:val="285"/>
        </w:trPr>
        <w:tc>
          <w:tcPr>
            <w:tcW w:w="5040" w:type="dxa"/>
          </w:tcPr>
          <w:p w:rsidR="004723E2" w:rsidRPr="004723E2" w:rsidRDefault="004723E2" w:rsidP="004723E2">
            <w:pPr>
              <w:jc w:val="both"/>
              <w:rPr>
                <w:sz w:val="24"/>
                <w:szCs w:val="24"/>
                <w:lang w:val="en-US"/>
              </w:rPr>
            </w:pPr>
          </w:p>
        </w:tc>
        <w:tc>
          <w:tcPr>
            <w:tcW w:w="4932" w:type="dxa"/>
          </w:tcPr>
          <w:p w:rsidR="004723E2" w:rsidRPr="004723E2" w:rsidRDefault="004723E2" w:rsidP="004723E2">
            <w:pPr>
              <w:jc w:val="both"/>
              <w:rPr>
                <w:b/>
                <w:sz w:val="24"/>
                <w:szCs w:val="24"/>
                <w:u w:val="single"/>
                <w:lang w:val="en-US"/>
              </w:rPr>
            </w:pPr>
          </w:p>
        </w:tc>
      </w:tr>
      <w:tr w:rsidR="004723E2" w:rsidRPr="004723E2" w:rsidTr="00511C69">
        <w:trPr>
          <w:trHeight w:val="285"/>
        </w:trPr>
        <w:tc>
          <w:tcPr>
            <w:tcW w:w="5040" w:type="dxa"/>
          </w:tcPr>
          <w:p w:rsidR="004723E2" w:rsidRPr="004723E2" w:rsidRDefault="004723E2" w:rsidP="004723E2">
            <w:pPr>
              <w:jc w:val="both"/>
              <w:rPr>
                <w:sz w:val="24"/>
                <w:szCs w:val="24"/>
                <w:lang w:val="en-US"/>
              </w:rPr>
            </w:pPr>
            <w:r w:rsidRPr="004723E2">
              <w:rPr>
                <w:sz w:val="24"/>
                <w:szCs w:val="24"/>
                <w:lang w:val="en-US"/>
              </w:rPr>
              <w:t>3.1</w:t>
            </w:r>
            <w:r w:rsidRPr="004723E2">
              <w:rPr>
                <w:sz w:val="24"/>
                <w:szCs w:val="24"/>
                <w:lang w:val="en-US"/>
              </w:rPr>
              <w:tab/>
              <w:t>Installation</w:t>
            </w:r>
          </w:p>
        </w:tc>
        <w:tc>
          <w:tcPr>
            <w:tcW w:w="4932" w:type="dxa"/>
          </w:tcPr>
          <w:p w:rsidR="004723E2" w:rsidRPr="004723E2" w:rsidRDefault="004723E2" w:rsidP="004723E2">
            <w:pPr>
              <w:jc w:val="both"/>
              <w:rPr>
                <w:b/>
                <w:sz w:val="24"/>
                <w:szCs w:val="24"/>
                <w:u w:val="single"/>
                <w:lang w:val="en-US"/>
              </w:rPr>
            </w:pPr>
          </w:p>
        </w:tc>
      </w:tr>
    </w:tbl>
    <w:p w:rsidR="004723E2" w:rsidRPr="004723E2" w:rsidRDefault="004723E2" w:rsidP="004723E2">
      <w:pPr>
        <w:spacing w:after="0"/>
        <w:jc w:val="both"/>
        <w:rPr>
          <w:rFonts w:cs="Times New Roman"/>
          <w:szCs w:val="24"/>
          <w:lang w:val="en-US"/>
        </w:rPr>
      </w:pPr>
    </w:p>
    <w:p w:rsidR="004723E2" w:rsidRPr="004723E2" w:rsidRDefault="004723E2" w:rsidP="004723E2">
      <w:pPr>
        <w:spacing w:after="0"/>
        <w:jc w:val="both"/>
        <w:rPr>
          <w:rFonts w:cs="Times New Roman"/>
          <w:szCs w:val="24"/>
          <w:lang w:val="en-US"/>
        </w:rPr>
      </w:pPr>
    </w:p>
    <w:p w:rsidR="004723E2" w:rsidRPr="004723E2" w:rsidRDefault="004723E2" w:rsidP="004723E2">
      <w:pPr>
        <w:spacing w:after="0"/>
        <w:jc w:val="both"/>
        <w:rPr>
          <w:rFonts w:cs="Times New Roman"/>
          <w:szCs w:val="24"/>
          <w:lang w:val="en-US"/>
        </w:rPr>
      </w:pPr>
    </w:p>
    <w:p w:rsidR="00287435" w:rsidRDefault="004723E2" w:rsidP="004723E2">
      <w:pPr>
        <w:spacing w:after="0"/>
        <w:jc w:val="both"/>
        <w:rPr>
          <w:rFonts w:cs="Times New Roman"/>
          <w:b/>
          <w:szCs w:val="24"/>
          <w:lang w:val="en-US"/>
        </w:rPr>
      </w:pPr>
      <w:r w:rsidRPr="004723E2">
        <w:rPr>
          <w:rFonts w:cs="Times New Roman"/>
          <w:b/>
          <w:szCs w:val="24"/>
          <w:lang w:val="en-US"/>
        </w:rPr>
        <w:t>END OF COVER SHEET</w:t>
      </w:r>
    </w:p>
    <w:p w:rsidR="004723E2" w:rsidRPr="00E03EE7" w:rsidRDefault="004723E2" w:rsidP="004723E2">
      <w:pPr>
        <w:spacing w:after="0"/>
        <w:jc w:val="both"/>
        <w:rPr>
          <w:rFonts w:cs="Times New Roman"/>
          <w:szCs w:val="24"/>
        </w:rPr>
      </w:pPr>
    </w:p>
    <w:p w:rsidR="000720C5" w:rsidRDefault="000720C5" w:rsidP="00FA4FA3">
      <w:pPr>
        <w:spacing w:after="0"/>
        <w:jc w:val="both"/>
        <w:rPr>
          <w:rFonts w:cs="Times New Roman"/>
          <w:b/>
          <w:szCs w:val="24"/>
        </w:rPr>
        <w:sectPr w:rsidR="000720C5" w:rsidSect="00C20662">
          <w:headerReference w:type="default" r:id="rId9"/>
          <w:footerReference w:type="default" r:id="rId10"/>
          <w:pgSz w:w="12240" w:h="15840"/>
          <w:pgMar w:top="1080" w:right="1080" w:bottom="1080" w:left="1080" w:header="720" w:footer="720" w:gutter="0"/>
          <w:cols w:space="720"/>
          <w:docGrid w:linePitch="360"/>
        </w:sectPr>
      </w:pPr>
    </w:p>
    <w:p w:rsidR="004723E2" w:rsidRPr="004723E2" w:rsidRDefault="004723E2" w:rsidP="004723E2">
      <w:pPr>
        <w:pStyle w:val="Heading1"/>
        <w:rPr>
          <w:lang w:val="en-US"/>
        </w:rPr>
      </w:pPr>
      <w:r>
        <w:rPr>
          <w:lang w:val="en-US"/>
        </w:rPr>
        <w:lastRenderedPageBreak/>
        <w:t>General</w:t>
      </w:r>
    </w:p>
    <w:p w:rsidR="004723E2" w:rsidRPr="004723E2" w:rsidRDefault="004723E2" w:rsidP="004723E2">
      <w:pPr>
        <w:pStyle w:val="Heading2"/>
        <w:rPr>
          <w:lang w:val="en-US"/>
        </w:rPr>
      </w:pPr>
      <w:r>
        <w:rPr>
          <w:lang w:val="en-US"/>
        </w:rPr>
        <w:t>References</w:t>
      </w:r>
      <w:r w:rsidRPr="004723E2">
        <w:rPr>
          <w:lang w:val="en-US"/>
        </w:rPr>
        <w:t xml:space="preserve"> </w:t>
      </w:r>
    </w:p>
    <w:p w:rsidR="004723E2" w:rsidRPr="004723E2" w:rsidRDefault="004723E2" w:rsidP="004723E2">
      <w:pPr>
        <w:pStyle w:val="Heading3"/>
        <w:rPr>
          <w:lang w:val="en-US"/>
        </w:rPr>
      </w:pPr>
      <w:r w:rsidRPr="004723E2">
        <w:rPr>
          <w:lang w:val="en-US"/>
        </w:rPr>
        <w:t>Comply with the requirements of the Canadian Manufacturing Standards for Steel Doors and Frames published by the Canadian Steel Door and Frame Manufacturers' Association except where specified otherwise.</w:t>
      </w:r>
    </w:p>
    <w:p w:rsidR="004723E2" w:rsidRPr="004723E2" w:rsidRDefault="004723E2" w:rsidP="004723E2">
      <w:pPr>
        <w:pStyle w:val="Heading1"/>
        <w:rPr>
          <w:lang w:val="en-US"/>
        </w:rPr>
      </w:pPr>
      <w:r>
        <w:rPr>
          <w:lang w:val="en-US"/>
        </w:rPr>
        <w:t>Products</w:t>
      </w:r>
    </w:p>
    <w:p w:rsidR="004723E2" w:rsidRPr="004723E2" w:rsidRDefault="004723E2" w:rsidP="004723E2">
      <w:pPr>
        <w:pStyle w:val="Heading2"/>
        <w:rPr>
          <w:lang w:val="en-US"/>
        </w:rPr>
      </w:pPr>
      <w:r>
        <w:rPr>
          <w:lang w:val="en-US"/>
        </w:rPr>
        <w:t>Materials</w:t>
      </w:r>
    </w:p>
    <w:p w:rsidR="004723E2" w:rsidRPr="004723E2" w:rsidRDefault="004723E2" w:rsidP="004723E2">
      <w:pPr>
        <w:pStyle w:val="Heading3"/>
        <w:rPr>
          <w:lang w:val="en-US"/>
        </w:rPr>
      </w:pPr>
      <w:r w:rsidRPr="004723E2">
        <w:rPr>
          <w:lang w:val="en-US"/>
        </w:rPr>
        <w:t>Provide materials in accordance with following:</w:t>
      </w:r>
    </w:p>
    <w:p w:rsidR="004723E2" w:rsidRPr="004723E2" w:rsidRDefault="004723E2" w:rsidP="004723E2">
      <w:pPr>
        <w:pStyle w:val="Heading3"/>
        <w:rPr>
          <w:lang w:val="en-US"/>
        </w:rPr>
      </w:pPr>
      <w:r w:rsidRPr="004723E2">
        <w:rPr>
          <w:lang w:val="en-US"/>
        </w:rPr>
        <w:t>Frames:</w:t>
      </w:r>
    </w:p>
    <w:p w:rsidR="004723E2" w:rsidRPr="004723E2" w:rsidRDefault="004723E2" w:rsidP="004723E2">
      <w:pPr>
        <w:pStyle w:val="Heading4"/>
        <w:rPr>
          <w:lang w:val="en-US"/>
        </w:rPr>
      </w:pPr>
      <w:r w:rsidRPr="004723E2">
        <w:rPr>
          <w:lang w:val="en-US"/>
        </w:rPr>
        <w:t>Frames:  1.6 mm for exterior doors, commercial quality steel cold rolled to ASTM A653M-96; zinc-coated to Z275 coating designation for exterior frames, ZF075 for interior frames;</w:t>
      </w:r>
    </w:p>
    <w:p w:rsidR="004723E2" w:rsidRPr="004723E2" w:rsidRDefault="004723E2" w:rsidP="004723E2">
      <w:pPr>
        <w:pStyle w:val="Heading4"/>
        <w:rPr>
          <w:lang w:val="en-US"/>
        </w:rPr>
      </w:pPr>
      <w:r w:rsidRPr="004723E2">
        <w:rPr>
          <w:lang w:val="en-US"/>
        </w:rPr>
        <w:t>Accessories:  floor anchors, channel spreaders, 1.6 mm tee anchors, zinc-coated to ASTM A653M-96, coating designation ZF075 Lag bolts, shields and bushing for existing or concrete openings.</w:t>
      </w:r>
    </w:p>
    <w:p w:rsidR="004723E2" w:rsidRPr="004723E2" w:rsidRDefault="004723E2" w:rsidP="004723E2">
      <w:pPr>
        <w:pStyle w:val="Heading4"/>
        <w:rPr>
          <w:lang w:val="en-US"/>
        </w:rPr>
      </w:pPr>
      <w:r w:rsidRPr="004723E2">
        <w:rPr>
          <w:lang w:val="en-US"/>
        </w:rPr>
        <w:t>Reinforcement for Hardware:  carbon steel, prime painted, to the following thicknesses:</w:t>
      </w:r>
    </w:p>
    <w:p w:rsidR="004723E2" w:rsidRPr="004723E2" w:rsidRDefault="004723E2" w:rsidP="004723E2">
      <w:pPr>
        <w:pStyle w:val="Heading4"/>
        <w:numPr>
          <w:ilvl w:val="0"/>
          <w:numId w:val="0"/>
        </w:numPr>
        <w:ind w:left="1800"/>
        <w:rPr>
          <w:lang w:val="en-US"/>
        </w:rPr>
      </w:pPr>
      <w:r w:rsidRPr="004723E2">
        <w:rPr>
          <w:lang w:val="en-US"/>
        </w:rPr>
        <w:tab/>
        <w:t>- Hinge &amp; Pivot reinforcements</w:t>
      </w:r>
      <w:r w:rsidRPr="004723E2">
        <w:rPr>
          <w:lang w:val="en-US"/>
        </w:rPr>
        <w:tab/>
        <w:t>30 mm x 250 mm</w:t>
      </w:r>
      <w:proofErr w:type="gramStart"/>
      <w:r w:rsidRPr="004723E2">
        <w:rPr>
          <w:lang w:val="en-US"/>
        </w:rPr>
        <w:t>  3.5</w:t>
      </w:r>
      <w:proofErr w:type="gramEnd"/>
      <w:r w:rsidRPr="004723E2">
        <w:rPr>
          <w:lang w:val="en-US"/>
        </w:rPr>
        <w:t> mm</w:t>
      </w:r>
    </w:p>
    <w:p w:rsidR="004723E2" w:rsidRPr="004723E2" w:rsidRDefault="004723E2" w:rsidP="004723E2">
      <w:pPr>
        <w:pStyle w:val="Heading4"/>
        <w:numPr>
          <w:ilvl w:val="0"/>
          <w:numId w:val="0"/>
        </w:numPr>
        <w:ind w:left="1800"/>
        <w:rPr>
          <w:lang w:val="en-US"/>
        </w:rPr>
      </w:pPr>
      <w:r w:rsidRPr="004723E2">
        <w:rPr>
          <w:lang w:val="en-US"/>
        </w:rPr>
        <w:tab/>
        <w:t>- Strike reinforcements</w:t>
      </w:r>
      <w:r w:rsidRPr="004723E2">
        <w:rPr>
          <w:lang w:val="en-US"/>
        </w:rPr>
        <w:tab/>
        <w:t>1.6 mm</w:t>
      </w:r>
    </w:p>
    <w:p w:rsidR="004723E2" w:rsidRPr="004723E2" w:rsidRDefault="004723E2" w:rsidP="004723E2">
      <w:pPr>
        <w:pStyle w:val="Heading4"/>
        <w:numPr>
          <w:ilvl w:val="0"/>
          <w:numId w:val="0"/>
        </w:numPr>
        <w:ind w:left="1800"/>
        <w:rPr>
          <w:lang w:val="en-US"/>
        </w:rPr>
      </w:pPr>
      <w:r w:rsidRPr="004723E2">
        <w:rPr>
          <w:lang w:val="en-US"/>
        </w:rPr>
        <w:tab/>
        <w:t>- Flush Bolt reinforcements</w:t>
      </w:r>
      <w:r w:rsidRPr="004723E2">
        <w:rPr>
          <w:lang w:val="en-US"/>
        </w:rPr>
        <w:tab/>
        <w:t>1.6 mm</w:t>
      </w:r>
    </w:p>
    <w:p w:rsidR="004723E2" w:rsidRPr="004723E2" w:rsidRDefault="004723E2" w:rsidP="004723E2">
      <w:pPr>
        <w:pStyle w:val="Heading4"/>
        <w:numPr>
          <w:ilvl w:val="0"/>
          <w:numId w:val="0"/>
        </w:numPr>
        <w:ind w:left="1800"/>
        <w:rPr>
          <w:lang w:val="en-US"/>
        </w:rPr>
      </w:pPr>
      <w:r w:rsidRPr="004723E2">
        <w:rPr>
          <w:lang w:val="en-US"/>
        </w:rPr>
        <w:tab/>
        <w:t>- Surface hardware reinforcements</w:t>
      </w:r>
      <w:r w:rsidRPr="004723E2">
        <w:rPr>
          <w:lang w:val="en-US"/>
        </w:rPr>
        <w:tab/>
        <w:t>2.5 mm</w:t>
      </w:r>
    </w:p>
    <w:p w:rsidR="004723E2" w:rsidRPr="004723E2" w:rsidRDefault="004723E2" w:rsidP="004723E2">
      <w:pPr>
        <w:pStyle w:val="Heading4"/>
        <w:rPr>
          <w:lang w:val="en-US"/>
        </w:rPr>
      </w:pPr>
      <w:r w:rsidRPr="004723E2">
        <w:rPr>
          <w:lang w:val="en-US"/>
        </w:rPr>
        <w:t>Door Jamb Reinforcement:  100 mm x 40 mm structural steel channel to CAN3-G40.21-92.</w:t>
      </w:r>
    </w:p>
    <w:p w:rsidR="004723E2" w:rsidRPr="004723E2" w:rsidRDefault="004723E2" w:rsidP="004723E2">
      <w:pPr>
        <w:pStyle w:val="Heading3"/>
        <w:rPr>
          <w:lang w:val="en-US"/>
        </w:rPr>
      </w:pPr>
      <w:r w:rsidRPr="004723E2">
        <w:rPr>
          <w:lang w:val="en-US"/>
        </w:rPr>
        <w:t>Doors</w:t>
      </w:r>
    </w:p>
    <w:p w:rsidR="004723E2" w:rsidRPr="004723E2" w:rsidRDefault="004723E2" w:rsidP="004723E2">
      <w:pPr>
        <w:pStyle w:val="Heading4"/>
        <w:rPr>
          <w:lang w:val="en-US"/>
        </w:rPr>
      </w:pPr>
      <w:r w:rsidRPr="004723E2">
        <w:rPr>
          <w:lang w:val="en-US"/>
        </w:rPr>
        <w:t>Sheet Steel:  to ASTM A653M-96 commercial quality steel, cold rolled, zinc-coated to ZF075 coating designation.</w:t>
      </w:r>
    </w:p>
    <w:p w:rsidR="004723E2" w:rsidRPr="004723E2" w:rsidRDefault="004723E2" w:rsidP="004723E2">
      <w:pPr>
        <w:pStyle w:val="Heading4"/>
        <w:rPr>
          <w:lang w:val="en-US"/>
        </w:rPr>
      </w:pPr>
      <w:r w:rsidRPr="004723E2">
        <w:rPr>
          <w:lang w:val="en-US"/>
        </w:rPr>
        <w:t xml:space="preserve">Honeycomb core material:  rigid pre-expanded resin impregnated </w:t>
      </w:r>
      <w:proofErr w:type="spellStart"/>
      <w:r w:rsidRPr="004723E2">
        <w:rPr>
          <w:lang w:val="en-US"/>
        </w:rPr>
        <w:t>kraft</w:t>
      </w:r>
      <w:proofErr w:type="spellEnd"/>
      <w:r w:rsidRPr="004723E2">
        <w:rPr>
          <w:lang w:val="en-US"/>
        </w:rPr>
        <w:t xml:space="preserve"> paper having maximum 25 mm hexagonal shaped cells.</w:t>
      </w:r>
    </w:p>
    <w:p w:rsidR="004723E2" w:rsidRPr="004723E2" w:rsidRDefault="004723E2" w:rsidP="004723E2">
      <w:pPr>
        <w:pStyle w:val="Heading4"/>
        <w:rPr>
          <w:lang w:val="en-US"/>
        </w:rPr>
      </w:pPr>
      <w:r w:rsidRPr="004723E2">
        <w:rPr>
          <w:lang w:val="en-US"/>
        </w:rPr>
        <w:t>Reinforcement for Hardware:  carbon steel, welded in place, prime painted, to the following thicknesses:</w:t>
      </w:r>
    </w:p>
    <w:p w:rsidR="004723E2" w:rsidRPr="004723E2" w:rsidRDefault="004723E2" w:rsidP="004723E2">
      <w:pPr>
        <w:pStyle w:val="Heading4"/>
        <w:numPr>
          <w:ilvl w:val="0"/>
          <w:numId w:val="0"/>
        </w:numPr>
        <w:ind w:left="1800"/>
        <w:rPr>
          <w:lang w:val="en-US"/>
        </w:rPr>
      </w:pPr>
      <w:r w:rsidRPr="004723E2">
        <w:rPr>
          <w:lang w:val="en-US"/>
        </w:rPr>
        <w:tab/>
        <w:t>- Hinge, pivot reinforcements:</w:t>
      </w:r>
      <w:r w:rsidRPr="004723E2">
        <w:rPr>
          <w:lang w:val="en-US"/>
        </w:rPr>
        <w:tab/>
        <w:t>3.5 mm</w:t>
      </w:r>
    </w:p>
    <w:p w:rsidR="004723E2" w:rsidRPr="004723E2" w:rsidRDefault="004723E2" w:rsidP="004723E2">
      <w:pPr>
        <w:pStyle w:val="Heading4"/>
        <w:numPr>
          <w:ilvl w:val="0"/>
          <w:numId w:val="0"/>
        </w:numPr>
        <w:spacing w:before="0"/>
        <w:ind w:left="1800"/>
        <w:rPr>
          <w:lang w:val="en-US"/>
        </w:rPr>
      </w:pPr>
      <w:r w:rsidRPr="004723E2">
        <w:rPr>
          <w:lang w:val="en-US"/>
        </w:rPr>
        <w:tab/>
        <w:t>- Lock face, flush bolts, concealed bolts:</w:t>
      </w:r>
      <w:r w:rsidRPr="004723E2">
        <w:rPr>
          <w:lang w:val="en-US"/>
        </w:rPr>
        <w:tab/>
        <w:t>2.5 mm</w:t>
      </w:r>
    </w:p>
    <w:p w:rsidR="004723E2" w:rsidRPr="004723E2" w:rsidRDefault="004723E2" w:rsidP="004723E2">
      <w:pPr>
        <w:pStyle w:val="Heading4"/>
        <w:rPr>
          <w:lang w:val="en-US"/>
        </w:rPr>
      </w:pPr>
      <w:r w:rsidRPr="004723E2">
        <w:rPr>
          <w:lang w:val="en-US"/>
        </w:rPr>
        <w:lastRenderedPageBreak/>
        <w:t>Steel face sheet thickness: Exterior doors:  1.6 mm.</w:t>
      </w:r>
    </w:p>
    <w:p w:rsidR="004723E2" w:rsidRPr="004723E2" w:rsidRDefault="004723E2" w:rsidP="004723E2">
      <w:pPr>
        <w:pStyle w:val="Heading4"/>
        <w:rPr>
          <w:lang w:val="en-US"/>
        </w:rPr>
      </w:pPr>
      <w:r w:rsidRPr="004723E2">
        <w:rPr>
          <w:lang w:val="en-US"/>
        </w:rPr>
        <w:t>Core Construction shall be one of the following:</w:t>
      </w:r>
    </w:p>
    <w:p w:rsidR="004723E2" w:rsidRPr="004723E2" w:rsidRDefault="004723E2" w:rsidP="004723E2">
      <w:pPr>
        <w:pStyle w:val="Heading5"/>
        <w:rPr>
          <w:lang w:val="en-US"/>
        </w:rPr>
      </w:pPr>
      <w:r w:rsidRPr="004723E2">
        <w:rPr>
          <w:lang w:val="en-US"/>
        </w:rPr>
        <w:t xml:space="preserve">Internally steel stiffened with continuous vertical steel stiffeners at 150 mm O.C. spot welded to both face sheets; fill voids with glass </w:t>
      </w:r>
      <w:proofErr w:type="spellStart"/>
      <w:r w:rsidRPr="004723E2">
        <w:rPr>
          <w:lang w:val="en-US"/>
        </w:rPr>
        <w:t>fibre</w:t>
      </w:r>
      <w:proofErr w:type="spellEnd"/>
      <w:r w:rsidRPr="004723E2">
        <w:rPr>
          <w:lang w:val="en-US"/>
        </w:rPr>
        <w:t xml:space="preserve"> insulation.</w:t>
      </w:r>
    </w:p>
    <w:p w:rsidR="004723E2" w:rsidRPr="004723E2" w:rsidRDefault="004723E2" w:rsidP="004723E2">
      <w:pPr>
        <w:pStyle w:val="Heading5"/>
        <w:rPr>
          <w:lang w:val="en-US"/>
        </w:rPr>
      </w:pPr>
      <w:r w:rsidRPr="004723E2">
        <w:rPr>
          <w:lang w:val="en-US"/>
        </w:rPr>
        <w:t>Composite construction consisting of honeycomb core with steel face sheets pressure laminated to core.</w:t>
      </w:r>
    </w:p>
    <w:p w:rsidR="004723E2" w:rsidRPr="004723E2" w:rsidRDefault="004723E2" w:rsidP="004723E2">
      <w:pPr>
        <w:pStyle w:val="Heading4"/>
        <w:rPr>
          <w:lang w:val="en-US"/>
        </w:rPr>
      </w:pPr>
      <w:r w:rsidRPr="004723E2">
        <w:rPr>
          <w:lang w:val="en-US"/>
        </w:rPr>
        <w:t>Join door faces at intersecting edges with continuous welds, fill and grind smooth.  Finish door faces flush without visible joints or distortion.</w:t>
      </w:r>
    </w:p>
    <w:p w:rsidR="004723E2" w:rsidRPr="004723E2" w:rsidRDefault="004723E2" w:rsidP="004723E2">
      <w:pPr>
        <w:pStyle w:val="Heading4"/>
        <w:rPr>
          <w:lang w:val="en-US"/>
        </w:rPr>
      </w:pPr>
      <w:r w:rsidRPr="004723E2">
        <w:rPr>
          <w:lang w:val="en-US"/>
        </w:rPr>
        <w:t>Close top and bottom edges of door with recessed 1.2 mm steel channel, full width welded.  Provide closure channel at top edge of exterior doors.  Provide weep holes in exterior door bottom channel.</w:t>
      </w:r>
    </w:p>
    <w:p w:rsidR="004723E2" w:rsidRPr="004723E2" w:rsidRDefault="004723E2" w:rsidP="004723E2">
      <w:pPr>
        <w:pStyle w:val="Heading1"/>
        <w:rPr>
          <w:lang w:val="en-US"/>
        </w:rPr>
      </w:pPr>
      <w:r>
        <w:rPr>
          <w:lang w:val="en-US"/>
        </w:rPr>
        <w:t>Execution</w:t>
      </w:r>
    </w:p>
    <w:p w:rsidR="004723E2" w:rsidRPr="004723E2" w:rsidRDefault="004723E2" w:rsidP="004723E2">
      <w:pPr>
        <w:pStyle w:val="Heading2"/>
        <w:rPr>
          <w:lang w:val="en-US"/>
        </w:rPr>
      </w:pPr>
      <w:r>
        <w:rPr>
          <w:lang w:val="en-US"/>
        </w:rPr>
        <w:t>Installation</w:t>
      </w:r>
    </w:p>
    <w:p w:rsidR="004723E2" w:rsidRPr="004723E2" w:rsidRDefault="004723E2" w:rsidP="004723E2">
      <w:pPr>
        <w:pStyle w:val="Heading3"/>
        <w:rPr>
          <w:lang w:val="en-US"/>
        </w:rPr>
      </w:pPr>
      <w:r w:rsidRPr="004723E2">
        <w:rPr>
          <w:lang w:val="en-US"/>
        </w:rPr>
        <w:t>Install frames, doors and hardware in accordance with templates and the manufacturer's instructions.  Maximum permissible warp:  3 mm measured diagonally across the door.</w:t>
      </w:r>
    </w:p>
    <w:p w:rsidR="004723E2" w:rsidRPr="004723E2" w:rsidRDefault="004723E2" w:rsidP="004723E2">
      <w:pPr>
        <w:pStyle w:val="Heading3"/>
        <w:rPr>
          <w:lang w:val="en-US"/>
        </w:rPr>
      </w:pPr>
      <w:r w:rsidRPr="004723E2">
        <w:rPr>
          <w:lang w:val="en-US"/>
        </w:rPr>
        <w:t>Set frames in plumb and square at the correct elevation.  Limit of acceptable frame distortion:  2 mm out of plumb measured on the face of the frame, maximum twist corner to corner: 3 mm.</w:t>
      </w:r>
    </w:p>
    <w:p w:rsidR="004723E2" w:rsidRPr="004723E2" w:rsidRDefault="004723E2" w:rsidP="004723E2">
      <w:pPr>
        <w:pStyle w:val="Heading3"/>
        <w:rPr>
          <w:lang w:val="en-US"/>
        </w:rPr>
      </w:pPr>
      <w:r w:rsidRPr="004723E2">
        <w:rPr>
          <w:lang w:val="en-US"/>
        </w:rPr>
        <w:t>Secure anchorages and connections to adjacent construction. Anchor door jamb reinforcement securely to the structure.</w:t>
      </w:r>
    </w:p>
    <w:p w:rsidR="004723E2" w:rsidRPr="004723E2" w:rsidRDefault="004723E2" w:rsidP="004723E2">
      <w:pPr>
        <w:pStyle w:val="Heading3"/>
        <w:rPr>
          <w:lang w:val="en-US"/>
        </w:rPr>
      </w:pPr>
      <w:r w:rsidRPr="004723E2">
        <w:rPr>
          <w:lang w:val="en-US"/>
        </w:rPr>
        <w:t>Provide a formed metal drip section the full width of the frame opening for exterior doors.</w:t>
      </w:r>
    </w:p>
    <w:p w:rsidR="004723E2" w:rsidRPr="004723E2" w:rsidRDefault="004723E2" w:rsidP="004723E2">
      <w:pPr>
        <w:spacing w:after="0" w:line="240" w:lineRule="auto"/>
        <w:jc w:val="both"/>
        <w:rPr>
          <w:lang w:val="en-US"/>
        </w:rPr>
      </w:pPr>
    </w:p>
    <w:p w:rsidR="004723E2" w:rsidRPr="004723E2" w:rsidRDefault="004723E2" w:rsidP="004723E2">
      <w:pPr>
        <w:spacing w:after="0" w:line="240" w:lineRule="auto"/>
        <w:jc w:val="both"/>
        <w:rPr>
          <w:lang w:val="en-US"/>
        </w:rPr>
      </w:pPr>
    </w:p>
    <w:p w:rsidR="004723E2" w:rsidRPr="004723E2" w:rsidRDefault="004723E2" w:rsidP="004723E2">
      <w:pPr>
        <w:spacing w:after="0" w:line="240" w:lineRule="auto"/>
        <w:jc w:val="both"/>
        <w:rPr>
          <w:lang w:val="en-US"/>
        </w:rPr>
      </w:pPr>
    </w:p>
    <w:p w:rsidR="00D11FEF" w:rsidRPr="004723E2" w:rsidRDefault="004723E2" w:rsidP="004723E2">
      <w:pPr>
        <w:spacing w:after="0" w:line="240" w:lineRule="auto"/>
        <w:jc w:val="both"/>
        <w:rPr>
          <w:rFonts w:ascii="Arial" w:hAnsi="Arial" w:cs="Arial"/>
          <w:sz w:val="22"/>
        </w:rPr>
      </w:pPr>
      <w:r w:rsidRPr="004723E2">
        <w:rPr>
          <w:rFonts w:ascii="Arial" w:hAnsi="Arial" w:cs="Arial"/>
          <w:b/>
          <w:sz w:val="22"/>
          <w:lang w:val="en-US"/>
        </w:rPr>
        <w:t>END OF SECTION</w:t>
      </w:r>
    </w:p>
    <w:sectPr w:rsidR="00D11FEF" w:rsidRPr="004723E2" w:rsidSect="000E649F">
      <w:headerReference w:type="default" r:id="rId11"/>
      <w:footerReference w:type="default" r:id="rId12"/>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EF" w:rsidRDefault="00D11FEF" w:rsidP="00C20662">
      <w:pPr>
        <w:spacing w:after="0" w:line="240" w:lineRule="auto"/>
      </w:pPr>
      <w:r>
        <w:separator/>
      </w:r>
    </w:p>
  </w:endnote>
  <w:endnote w:type="continuationSeparator" w:id="0">
    <w:p w:rsidR="00D11FEF" w:rsidRDefault="00D11FEF" w:rsidP="00C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EF" w:rsidRDefault="00D11FEF" w:rsidP="008871C0">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D11FEF" w:rsidRPr="008871C0" w:rsidRDefault="00D11FEF" w:rsidP="006A654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956672750"/>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5B1754">
          <w:rPr>
            <w:noProof/>
            <w:sz w:val="16"/>
            <w:szCs w:val="16"/>
          </w:rPr>
          <w:t>1</w:t>
        </w:r>
        <w:r w:rsidRPr="008871C0">
          <w:rPr>
            <w:noProof/>
            <w:sz w:val="16"/>
            <w:szCs w:val="16"/>
          </w:rPr>
          <w:fldChar w:fldCharType="end"/>
        </w:r>
      </w:sdtContent>
    </w:sdt>
  </w:p>
  <w:p w:rsidR="00D11FEF" w:rsidRPr="008871C0" w:rsidRDefault="00D11FEF" w:rsidP="008871C0">
    <w:pPr>
      <w:pStyle w:val="Footer"/>
      <w:pBdr>
        <w:bottom w:val="thickThinSmallGap" w:sz="48" w:space="1" w:color="FF0000"/>
      </w:pBdr>
      <w:rPr>
        <w:sz w:val="16"/>
        <w:szCs w:val="16"/>
      </w:rPr>
    </w:pPr>
    <w:r w:rsidRPr="008871C0">
      <w:rPr>
        <w:sz w:val="16"/>
        <w:szCs w:val="16"/>
      </w:rPr>
      <w:t>Master Specification System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EF" w:rsidRPr="00804054" w:rsidRDefault="00D11FEF" w:rsidP="0080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EF" w:rsidRDefault="00D11FEF" w:rsidP="00C20662">
      <w:pPr>
        <w:spacing w:after="0" w:line="240" w:lineRule="auto"/>
      </w:pPr>
      <w:r>
        <w:separator/>
      </w:r>
    </w:p>
  </w:footnote>
  <w:footnote w:type="continuationSeparator" w:id="0">
    <w:p w:rsidR="00D11FEF" w:rsidRDefault="00D11FEF" w:rsidP="00C2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EF" w:rsidRPr="00F34F2D" w:rsidRDefault="00D11FEF" w:rsidP="008871C0">
    <w:pPr>
      <w:pStyle w:val="Header"/>
      <w:pBdr>
        <w:top w:val="thinThickSmallGap" w:sz="48" w:space="1" w:color="FF0000"/>
        <w:bottom w:val="single" w:sz="4" w:space="1" w:color="auto"/>
      </w:pBdr>
      <w:rPr>
        <w:smallCaps/>
      </w:rPr>
    </w:pPr>
    <w:r w:rsidRPr="00F34F2D">
      <w:rPr>
        <w:smallCaps/>
      </w:rPr>
      <w:t>Section Cover Sheet</w:t>
    </w:r>
  </w:p>
  <w:p w:rsidR="00D11FEF" w:rsidRDefault="00D11FEF" w:rsidP="00F34F2D">
    <w:pPr>
      <w:pStyle w:val="Header"/>
      <w:jc w:val="right"/>
    </w:pPr>
    <w:r>
      <w:t xml:space="preserve">Section </w:t>
    </w:r>
    <w:r w:rsidR="004723E2">
      <w:t>08115</w:t>
    </w:r>
  </w:p>
  <w:p w:rsidR="00D11FEF" w:rsidRDefault="00D11FEF" w:rsidP="00F34F2D">
    <w:pPr>
      <w:pStyle w:val="Header"/>
      <w:pBdr>
        <w:bottom w:val="single" w:sz="4" w:space="1" w:color="auto"/>
      </w:pBdr>
      <w:tabs>
        <w:tab w:val="clear" w:pos="9360"/>
        <w:tab w:val="right" w:pos="10080"/>
      </w:tabs>
    </w:pPr>
    <w:r>
      <w:t>2015-03-11</w:t>
    </w:r>
    <w:r>
      <w:tab/>
    </w:r>
    <w:r>
      <w:tab/>
    </w:r>
    <w:r w:rsidR="004723E2">
      <w:t>Hollow Metal Doors and Frames</w:t>
    </w:r>
  </w:p>
  <w:p w:rsidR="00D11FEF" w:rsidRDefault="00D11FEF" w:rsidP="00F34F2D">
    <w:pPr>
      <w:pStyle w:val="Header"/>
      <w:tabs>
        <w:tab w:val="clear"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777134435"/>
      <w:docPartObj>
        <w:docPartGallery w:val="Page Numbers (Top of Page)"/>
        <w:docPartUnique/>
      </w:docPartObj>
    </w:sdtPr>
    <w:sdtEndPr>
      <w:rPr>
        <w:smallCaps w:val="0"/>
        <w:noProof/>
      </w:rPr>
    </w:sdtEndPr>
    <w:sdtContent>
      <w:p w:rsidR="00D11FEF" w:rsidRPr="004F5583" w:rsidRDefault="00D11FEF" w:rsidP="00804054">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sidR="004723E2">
          <w:rPr>
            <w:rFonts w:ascii="Arial" w:hAnsi="Arial" w:cs="Arial"/>
            <w:sz w:val="22"/>
          </w:rPr>
          <w:t>08115</w:t>
        </w:r>
      </w:p>
      <w:p w:rsidR="00D11FEF" w:rsidRPr="004F5583" w:rsidRDefault="004723E2" w:rsidP="00804054">
        <w:pPr>
          <w:pStyle w:val="Header"/>
          <w:tabs>
            <w:tab w:val="clear" w:pos="9360"/>
            <w:tab w:val="right" w:pos="10080"/>
          </w:tabs>
          <w:jc w:val="right"/>
          <w:rPr>
            <w:rFonts w:ascii="Arial" w:hAnsi="Arial" w:cs="Arial"/>
            <w:sz w:val="22"/>
          </w:rPr>
        </w:pPr>
        <w:r>
          <w:rPr>
            <w:rFonts w:ascii="Arial" w:hAnsi="Arial" w:cs="Arial"/>
            <w:sz w:val="22"/>
          </w:rPr>
          <w:t>Hollow Metal Doors and Frames</w:t>
        </w:r>
      </w:p>
      <w:p w:rsidR="00D11FEF" w:rsidRPr="004F5583" w:rsidRDefault="00D11FEF" w:rsidP="00804054">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5B1754">
          <w:rPr>
            <w:rFonts w:ascii="Arial" w:hAnsi="Arial" w:cs="Arial"/>
            <w:noProof/>
            <w:sz w:val="22"/>
          </w:rPr>
          <w:t>2</w:t>
        </w:r>
        <w:r w:rsidRPr="004F5583">
          <w:rPr>
            <w:rFonts w:ascii="Arial" w:hAnsi="Arial" w:cs="Arial"/>
            <w:noProof/>
            <w:sz w:val="22"/>
          </w:rPr>
          <w:fldChar w:fldCharType="end"/>
        </w:r>
      </w:p>
    </w:sdtContent>
  </w:sdt>
  <w:p w:rsidR="00D11FEF" w:rsidRPr="00CA01E3" w:rsidRDefault="00D11FEF" w:rsidP="00804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2263"/>
    <w:multiLevelType w:val="multilevel"/>
    <w:tmpl w:val="B8784DD4"/>
    <w:lvl w:ilvl="0">
      <w:start w:val="3"/>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D1C2317"/>
    <w:multiLevelType w:val="multilevel"/>
    <w:tmpl w:val="A134DCE4"/>
    <w:lvl w:ilvl="0">
      <w:start w:val="1"/>
      <w:numFmt w:val="decimal"/>
      <w:pStyle w:val="Heading1"/>
      <w:lvlText w:val="%1.0"/>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3"/>
      <w:lvlJc w:val="left"/>
      <w:pPr>
        <w:ind w:left="1282" w:hanging="562"/>
      </w:pPr>
      <w:rPr>
        <w:rFonts w:hint="default"/>
        <w:b w:val="0"/>
      </w:rPr>
    </w:lvl>
    <w:lvl w:ilvl="3">
      <w:start w:val="1"/>
      <w:numFmt w:val="decimal"/>
      <w:pStyle w:val="Heading4"/>
      <w:lvlText w:val=".%4"/>
      <w:lvlJc w:val="left"/>
      <w:pPr>
        <w:ind w:left="1800" w:hanging="720"/>
      </w:pPr>
      <w:rPr>
        <w:rFonts w:hint="default"/>
      </w:rPr>
    </w:lvl>
    <w:lvl w:ilvl="4">
      <w:start w:val="1"/>
      <w:numFmt w:val="decimal"/>
      <w:pStyle w:val="Heading5"/>
      <w:lvlText w:val=".%5"/>
      <w:lvlJc w:val="left"/>
      <w:pPr>
        <w:ind w:left="2520" w:hanging="720"/>
      </w:pPr>
      <w:rPr>
        <w:rFonts w:hint="default"/>
      </w:rPr>
    </w:lvl>
    <w:lvl w:ilvl="5">
      <w:start w:val="1"/>
      <w:numFmt w:val="decimal"/>
      <w:pStyle w:val="Heading6"/>
      <w:lvlText w:val=".%6"/>
      <w:lvlJc w:val="left"/>
      <w:pPr>
        <w:ind w:left="3240" w:hanging="72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2"/>
    <w:rsid w:val="0000331B"/>
    <w:rsid w:val="00025BA1"/>
    <w:rsid w:val="00032DAF"/>
    <w:rsid w:val="00036234"/>
    <w:rsid w:val="000365AD"/>
    <w:rsid w:val="0004130B"/>
    <w:rsid w:val="00051F2D"/>
    <w:rsid w:val="000720C5"/>
    <w:rsid w:val="000808A2"/>
    <w:rsid w:val="00080C58"/>
    <w:rsid w:val="000829E9"/>
    <w:rsid w:val="00087A7E"/>
    <w:rsid w:val="00091C7C"/>
    <w:rsid w:val="000B3444"/>
    <w:rsid w:val="000B5A5E"/>
    <w:rsid w:val="000C0EDF"/>
    <w:rsid w:val="000C3B85"/>
    <w:rsid w:val="000C6DEA"/>
    <w:rsid w:val="000D14E2"/>
    <w:rsid w:val="000D40F7"/>
    <w:rsid w:val="000E649F"/>
    <w:rsid w:val="00110133"/>
    <w:rsid w:val="00121459"/>
    <w:rsid w:val="00145A5F"/>
    <w:rsid w:val="00146F5C"/>
    <w:rsid w:val="00153036"/>
    <w:rsid w:val="00153317"/>
    <w:rsid w:val="00170128"/>
    <w:rsid w:val="001763E9"/>
    <w:rsid w:val="001B0418"/>
    <w:rsid w:val="001C0DC5"/>
    <w:rsid w:val="001C4CEA"/>
    <w:rsid w:val="001D3FB9"/>
    <w:rsid w:val="001F0F36"/>
    <w:rsid w:val="00231ABF"/>
    <w:rsid w:val="00266003"/>
    <w:rsid w:val="00267ABD"/>
    <w:rsid w:val="00287435"/>
    <w:rsid w:val="002B50C0"/>
    <w:rsid w:val="002D7CBA"/>
    <w:rsid w:val="002E5AFA"/>
    <w:rsid w:val="002F3F33"/>
    <w:rsid w:val="00305D68"/>
    <w:rsid w:val="00344D8F"/>
    <w:rsid w:val="003461AE"/>
    <w:rsid w:val="00351628"/>
    <w:rsid w:val="003547D5"/>
    <w:rsid w:val="00355661"/>
    <w:rsid w:val="00362832"/>
    <w:rsid w:val="0036355C"/>
    <w:rsid w:val="003644F1"/>
    <w:rsid w:val="003A3665"/>
    <w:rsid w:val="003D7DDA"/>
    <w:rsid w:val="003E4A38"/>
    <w:rsid w:val="003E7314"/>
    <w:rsid w:val="003F3B6A"/>
    <w:rsid w:val="0040077C"/>
    <w:rsid w:val="0040785E"/>
    <w:rsid w:val="00413638"/>
    <w:rsid w:val="004320FA"/>
    <w:rsid w:val="00456A5A"/>
    <w:rsid w:val="00461CC2"/>
    <w:rsid w:val="004634E6"/>
    <w:rsid w:val="00465EE4"/>
    <w:rsid w:val="00472091"/>
    <w:rsid w:val="004723E2"/>
    <w:rsid w:val="004756C8"/>
    <w:rsid w:val="0048448F"/>
    <w:rsid w:val="0049664C"/>
    <w:rsid w:val="004A3EE3"/>
    <w:rsid w:val="004C388E"/>
    <w:rsid w:val="004D0E82"/>
    <w:rsid w:val="004D1D64"/>
    <w:rsid w:val="004E70C2"/>
    <w:rsid w:val="004F5583"/>
    <w:rsid w:val="00502B9A"/>
    <w:rsid w:val="00511F65"/>
    <w:rsid w:val="0051421E"/>
    <w:rsid w:val="00527DCA"/>
    <w:rsid w:val="00551BEF"/>
    <w:rsid w:val="005620D4"/>
    <w:rsid w:val="00566A74"/>
    <w:rsid w:val="00567F8A"/>
    <w:rsid w:val="00595296"/>
    <w:rsid w:val="005A3DDB"/>
    <w:rsid w:val="005B1754"/>
    <w:rsid w:val="005C2602"/>
    <w:rsid w:val="005D3EA7"/>
    <w:rsid w:val="005D55B6"/>
    <w:rsid w:val="0062659D"/>
    <w:rsid w:val="00632ABC"/>
    <w:rsid w:val="0063438E"/>
    <w:rsid w:val="00637258"/>
    <w:rsid w:val="00640274"/>
    <w:rsid w:val="0065487A"/>
    <w:rsid w:val="00655DA8"/>
    <w:rsid w:val="006572C2"/>
    <w:rsid w:val="00663A0E"/>
    <w:rsid w:val="0066475E"/>
    <w:rsid w:val="00690B06"/>
    <w:rsid w:val="006A6548"/>
    <w:rsid w:val="006C6099"/>
    <w:rsid w:val="006E2934"/>
    <w:rsid w:val="00713007"/>
    <w:rsid w:val="0075232B"/>
    <w:rsid w:val="007609E1"/>
    <w:rsid w:val="00760D18"/>
    <w:rsid w:val="00776C05"/>
    <w:rsid w:val="00781989"/>
    <w:rsid w:val="007E3849"/>
    <w:rsid w:val="00804054"/>
    <w:rsid w:val="008070CA"/>
    <w:rsid w:val="00810B2D"/>
    <w:rsid w:val="008307CD"/>
    <w:rsid w:val="00830D9C"/>
    <w:rsid w:val="00846D05"/>
    <w:rsid w:val="00847C3C"/>
    <w:rsid w:val="00847F9B"/>
    <w:rsid w:val="0085553D"/>
    <w:rsid w:val="0086263B"/>
    <w:rsid w:val="00866229"/>
    <w:rsid w:val="00871C03"/>
    <w:rsid w:val="008750B8"/>
    <w:rsid w:val="008871C0"/>
    <w:rsid w:val="008918DD"/>
    <w:rsid w:val="008A407A"/>
    <w:rsid w:val="008A4149"/>
    <w:rsid w:val="008B2588"/>
    <w:rsid w:val="008B5E91"/>
    <w:rsid w:val="008B6019"/>
    <w:rsid w:val="008E612A"/>
    <w:rsid w:val="0090570D"/>
    <w:rsid w:val="00911F22"/>
    <w:rsid w:val="00912B7F"/>
    <w:rsid w:val="009173D3"/>
    <w:rsid w:val="00926008"/>
    <w:rsid w:val="0092692D"/>
    <w:rsid w:val="00942D95"/>
    <w:rsid w:val="0096161B"/>
    <w:rsid w:val="00963838"/>
    <w:rsid w:val="00965BC8"/>
    <w:rsid w:val="00985467"/>
    <w:rsid w:val="009963E9"/>
    <w:rsid w:val="009B15D2"/>
    <w:rsid w:val="009B27C6"/>
    <w:rsid w:val="009C3CA7"/>
    <w:rsid w:val="009D5C92"/>
    <w:rsid w:val="009D7228"/>
    <w:rsid w:val="009D7798"/>
    <w:rsid w:val="009E286C"/>
    <w:rsid w:val="009F6877"/>
    <w:rsid w:val="00A01099"/>
    <w:rsid w:val="00A11969"/>
    <w:rsid w:val="00A1504C"/>
    <w:rsid w:val="00A371E0"/>
    <w:rsid w:val="00A374A4"/>
    <w:rsid w:val="00A55B49"/>
    <w:rsid w:val="00A761B8"/>
    <w:rsid w:val="00A92CF6"/>
    <w:rsid w:val="00A970F3"/>
    <w:rsid w:val="00AA3EE8"/>
    <w:rsid w:val="00AC14B1"/>
    <w:rsid w:val="00AD00E5"/>
    <w:rsid w:val="00AE2298"/>
    <w:rsid w:val="00AF3B5B"/>
    <w:rsid w:val="00AF42BA"/>
    <w:rsid w:val="00B063AE"/>
    <w:rsid w:val="00B45CF8"/>
    <w:rsid w:val="00B53C6A"/>
    <w:rsid w:val="00B63D48"/>
    <w:rsid w:val="00B712BC"/>
    <w:rsid w:val="00B76BC3"/>
    <w:rsid w:val="00B815B7"/>
    <w:rsid w:val="00B872AD"/>
    <w:rsid w:val="00B96253"/>
    <w:rsid w:val="00BA5C11"/>
    <w:rsid w:val="00BB1F69"/>
    <w:rsid w:val="00BB58A7"/>
    <w:rsid w:val="00BB646A"/>
    <w:rsid w:val="00BB6D1B"/>
    <w:rsid w:val="00BD4AC8"/>
    <w:rsid w:val="00BD5CE0"/>
    <w:rsid w:val="00BE3629"/>
    <w:rsid w:val="00BE5930"/>
    <w:rsid w:val="00BF0289"/>
    <w:rsid w:val="00BF0554"/>
    <w:rsid w:val="00BF7276"/>
    <w:rsid w:val="00C01EB6"/>
    <w:rsid w:val="00C02146"/>
    <w:rsid w:val="00C05404"/>
    <w:rsid w:val="00C05A6F"/>
    <w:rsid w:val="00C20662"/>
    <w:rsid w:val="00C431F1"/>
    <w:rsid w:val="00C546F2"/>
    <w:rsid w:val="00C72A1C"/>
    <w:rsid w:val="00C85C71"/>
    <w:rsid w:val="00C87EE8"/>
    <w:rsid w:val="00C9386D"/>
    <w:rsid w:val="00CA01E3"/>
    <w:rsid w:val="00CA7537"/>
    <w:rsid w:val="00CB0550"/>
    <w:rsid w:val="00CB35AD"/>
    <w:rsid w:val="00CC11AA"/>
    <w:rsid w:val="00CC16C4"/>
    <w:rsid w:val="00CD445B"/>
    <w:rsid w:val="00CE2C5C"/>
    <w:rsid w:val="00D028E9"/>
    <w:rsid w:val="00D061A0"/>
    <w:rsid w:val="00D11FEF"/>
    <w:rsid w:val="00D26C90"/>
    <w:rsid w:val="00D35AF3"/>
    <w:rsid w:val="00D36946"/>
    <w:rsid w:val="00D41260"/>
    <w:rsid w:val="00D459D5"/>
    <w:rsid w:val="00D66C87"/>
    <w:rsid w:val="00D768FF"/>
    <w:rsid w:val="00DC49E5"/>
    <w:rsid w:val="00DD1454"/>
    <w:rsid w:val="00DD27CE"/>
    <w:rsid w:val="00DD38D0"/>
    <w:rsid w:val="00DE2AFD"/>
    <w:rsid w:val="00E03EE7"/>
    <w:rsid w:val="00E25C73"/>
    <w:rsid w:val="00E30E4B"/>
    <w:rsid w:val="00E5459D"/>
    <w:rsid w:val="00E64137"/>
    <w:rsid w:val="00E74A16"/>
    <w:rsid w:val="00E82A43"/>
    <w:rsid w:val="00ED5F8D"/>
    <w:rsid w:val="00F02B0A"/>
    <w:rsid w:val="00F254CE"/>
    <w:rsid w:val="00F34F2D"/>
    <w:rsid w:val="00F46C4F"/>
    <w:rsid w:val="00F613C3"/>
    <w:rsid w:val="00FA1402"/>
    <w:rsid w:val="00FA4FA3"/>
    <w:rsid w:val="00FA6F14"/>
    <w:rsid w:val="00FC0189"/>
    <w:rsid w:val="00FF38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9AB7-A4C3-41F9-A465-6DB4F2ED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2606</Characters>
  <Application>Microsoft Office Word</Application>
  <DocSecurity>0</DocSecurity>
  <Lines>86</Lines>
  <Paragraphs>48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aung.thein</cp:lastModifiedBy>
  <cp:revision>2</cp:revision>
  <dcterms:created xsi:type="dcterms:W3CDTF">2017-08-03T17:22:00Z</dcterms:created>
  <dcterms:modified xsi:type="dcterms:W3CDTF">2017-08-03T17:22:00Z</dcterms:modified>
</cp:coreProperties>
</file>